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7128D" w:rsidRDefault="0007128D">
      <w:pPr>
        <w:pBdr>
          <w:top w:val="nil"/>
          <w:left w:val="nil"/>
          <w:bottom w:val="nil"/>
          <w:right w:val="nil"/>
          <w:between w:val="nil"/>
        </w:pBdr>
        <w:spacing w:line="276" w:lineRule="auto"/>
      </w:pPr>
    </w:p>
    <w:p w14:paraId="00000002" w14:textId="77777777" w:rsidR="0007128D" w:rsidRDefault="0007128D">
      <w:pPr>
        <w:spacing w:before="99"/>
        <w:ind w:left="4043" w:right="4334"/>
        <w:jc w:val="both"/>
        <w:rPr>
          <w:rFonts w:ascii="Aleo" w:eastAsia="Aleo" w:hAnsi="Aleo" w:cs="Aleo"/>
          <w:sz w:val="26"/>
          <w:szCs w:val="26"/>
        </w:rPr>
      </w:pPr>
    </w:p>
    <w:p w14:paraId="00000003" w14:textId="77777777" w:rsidR="0007128D" w:rsidRDefault="0007128D">
      <w:pPr>
        <w:spacing w:before="99"/>
        <w:ind w:left="4043" w:right="4334"/>
        <w:jc w:val="both"/>
        <w:rPr>
          <w:rFonts w:ascii="Aleo" w:eastAsia="Aleo" w:hAnsi="Aleo" w:cs="Aleo"/>
          <w:sz w:val="26"/>
          <w:szCs w:val="26"/>
        </w:rPr>
      </w:pPr>
    </w:p>
    <w:p w14:paraId="00000004" w14:textId="77777777" w:rsidR="0007128D" w:rsidRDefault="0007128D">
      <w:pPr>
        <w:spacing w:before="99"/>
        <w:ind w:left="4043" w:right="4334"/>
        <w:jc w:val="both"/>
        <w:rPr>
          <w:rFonts w:ascii="Aleo" w:eastAsia="Aleo" w:hAnsi="Aleo" w:cs="Aleo"/>
          <w:sz w:val="26"/>
          <w:szCs w:val="26"/>
        </w:rPr>
      </w:pPr>
    </w:p>
    <w:p w14:paraId="00000005" w14:textId="77777777" w:rsidR="0007128D" w:rsidRDefault="00F42DA1">
      <w:pPr>
        <w:pBdr>
          <w:top w:val="nil"/>
          <w:left w:val="nil"/>
          <w:bottom w:val="nil"/>
          <w:right w:val="nil"/>
          <w:between w:val="nil"/>
        </w:pBdr>
        <w:spacing w:before="4"/>
        <w:ind w:left="1250"/>
        <w:jc w:val="center"/>
        <w:rPr>
          <w:rFonts w:ascii="Aleo" w:eastAsia="Aleo" w:hAnsi="Aleo" w:cs="Aleo"/>
          <w:b/>
          <w:color w:val="000000"/>
          <w:sz w:val="31"/>
          <w:szCs w:val="31"/>
        </w:rPr>
      </w:pPr>
      <w:r>
        <w:rPr>
          <w:rFonts w:ascii="Aleo" w:eastAsia="Aleo" w:hAnsi="Aleo" w:cs="Aleo"/>
          <w:b/>
          <w:color w:val="000000"/>
          <w:sz w:val="31"/>
          <w:szCs w:val="31"/>
        </w:rPr>
        <w:t>NORMAS DEL CENTRO</w:t>
      </w:r>
    </w:p>
    <w:p w14:paraId="00000006"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07" w14:textId="25C841B7" w:rsidR="0007128D" w:rsidRDefault="00F42DA1">
      <w:pPr>
        <w:pBdr>
          <w:top w:val="nil"/>
          <w:left w:val="nil"/>
          <w:bottom w:val="nil"/>
          <w:right w:val="nil"/>
          <w:between w:val="nil"/>
        </w:pBdr>
        <w:spacing w:before="4"/>
        <w:jc w:val="both"/>
        <w:rPr>
          <w:rFonts w:ascii="Aleo" w:eastAsia="Aleo" w:hAnsi="Aleo" w:cs="Aleo"/>
          <w:color w:val="3C78D8"/>
          <w:sz w:val="31"/>
          <w:szCs w:val="31"/>
        </w:rPr>
      </w:pPr>
      <w:r>
        <w:rPr>
          <w:rFonts w:ascii="Aleo" w:eastAsia="Aleo" w:hAnsi="Aleo" w:cs="Aleo"/>
          <w:color w:val="000000"/>
          <w:sz w:val="31"/>
          <w:szCs w:val="31"/>
        </w:rPr>
        <w:t xml:space="preserve">1-En los cursos que no se hayan pagado por adelantado, antes del comienzo de estos, el abono de la mensualidad deberá hacerse en LOS PRIMEROS 5 DÍAS DE CADA MES, por abono directo en el Centro, </w:t>
      </w:r>
      <w:r w:rsidRPr="0031504E">
        <w:rPr>
          <w:rFonts w:ascii="Aleo" w:eastAsia="Aleo" w:hAnsi="Aleo" w:cs="Aleo"/>
          <w:color w:val="000000" w:themeColor="text1"/>
          <w:sz w:val="31"/>
          <w:szCs w:val="31"/>
        </w:rPr>
        <w:t xml:space="preserve">con pago </w:t>
      </w:r>
      <w:r w:rsidRPr="0031504E">
        <w:rPr>
          <w:rFonts w:ascii="Aleo" w:eastAsia="Aleo" w:hAnsi="Aleo" w:cs="Aleo"/>
          <w:color w:val="000000" w:themeColor="text1"/>
          <w:sz w:val="31"/>
          <w:szCs w:val="31"/>
        </w:rPr>
        <w:t>en efectivo o tarjeta, o bien mediante transferencia bancaria.</w:t>
      </w:r>
    </w:p>
    <w:p w14:paraId="00000008" w14:textId="77777777" w:rsidR="0007128D" w:rsidRDefault="0007128D">
      <w:pPr>
        <w:pBdr>
          <w:top w:val="nil"/>
          <w:left w:val="nil"/>
          <w:bottom w:val="nil"/>
          <w:right w:val="nil"/>
          <w:between w:val="nil"/>
        </w:pBdr>
        <w:spacing w:before="4"/>
        <w:ind w:left="2110"/>
        <w:jc w:val="both"/>
        <w:rPr>
          <w:rFonts w:ascii="Aleo" w:eastAsia="Aleo" w:hAnsi="Aleo" w:cs="Aleo"/>
          <w:color w:val="000000"/>
          <w:sz w:val="31"/>
          <w:szCs w:val="31"/>
        </w:rPr>
      </w:pPr>
    </w:p>
    <w:p w14:paraId="00000009" w14:textId="77777777" w:rsidR="0007128D" w:rsidRDefault="00F42DA1">
      <w:pPr>
        <w:pBdr>
          <w:top w:val="nil"/>
          <w:left w:val="nil"/>
          <w:bottom w:val="nil"/>
          <w:right w:val="nil"/>
          <w:between w:val="nil"/>
        </w:pBdr>
        <w:spacing w:before="4"/>
        <w:jc w:val="both"/>
        <w:rPr>
          <w:rFonts w:ascii="Aleo" w:eastAsia="Aleo" w:hAnsi="Aleo" w:cs="Aleo"/>
          <w:color w:val="000000"/>
          <w:sz w:val="31"/>
          <w:szCs w:val="31"/>
        </w:rPr>
      </w:pPr>
      <w:r>
        <w:rPr>
          <w:rFonts w:ascii="Aleo" w:eastAsia="Aleo" w:hAnsi="Aleo" w:cs="Aleo"/>
          <w:color w:val="000000"/>
          <w:sz w:val="31"/>
          <w:szCs w:val="31"/>
        </w:rPr>
        <w:t>2-Las bajas deberán comunicarse al Centro 10 días antes del primer día del mes. Si no es así, estará obligado a abonar la cuota, asista o no a las clases. Mientras un alumno no notifique su baja a la dirección, se le considerará como inscrito.</w:t>
      </w:r>
    </w:p>
    <w:p w14:paraId="0000000A"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0B" w14:textId="77777777" w:rsidR="0007128D" w:rsidRDefault="00F42DA1">
      <w:pPr>
        <w:pBdr>
          <w:top w:val="nil"/>
          <w:left w:val="nil"/>
          <w:bottom w:val="nil"/>
          <w:right w:val="nil"/>
          <w:between w:val="nil"/>
        </w:pBdr>
        <w:spacing w:before="4"/>
        <w:jc w:val="both"/>
        <w:rPr>
          <w:rFonts w:ascii="Aleo" w:eastAsia="Aleo" w:hAnsi="Aleo" w:cs="Aleo"/>
          <w:color w:val="000000"/>
          <w:sz w:val="31"/>
          <w:szCs w:val="31"/>
        </w:rPr>
      </w:pPr>
      <w:r>
        <w:rPr>
          <w:rFonts w:ascii="Aleo" w:eastAsia="Aleo" w:hAnsi="Aleo" w:cs="Aleo"/>
          <w:color w:val="000000"/>
          <w:sz w:val="31"/>
          <w:szCs w:val="31"/>
        </w:rPr>
        <w:t>3-Si el est</w:t>
      </w:r>
      <w:r>
        <w:rPr>
          <w:rFonts w:ascii="Aleo" w:eastAsia="Aleo" w:hAnsi="Aleo" w:cs="Aleo"/>
          <w:color w:val="000000"/>
          <w:sz w:val="31"/>
          <w:szCs w:val="31"/>
        </w:rPr>
        <w:t xml:space="preserve">udiante abandona la academia en la segunda mitad del mes, deberá hacer efectiva la cuota completa, como hemos aclarado anteriormente, el abono es mensual y se cobrará </w:t>
      </w:r>
      <w:r>
        <w:rPr>
          <w:rFonts w:ascii="Aleo" w:eastAsia="Aleo" w:hAnsi="Aleo" w:cs="Aleo"/>
          <w:sz w:val="31"/>
          <w:szCs w:val="31"/>
        </w:rPr>
        <w:t>Í</w:t>
      </w:r>
      <w:r>
        <w:rPr>
          <w:rFonts w:ascii="Aleo" w:eastAsia="Aleo" w:hAnsi="Aleo" w:cs="Aleo"/>
          <w:color w:val="000000"/>
          <w:sz w:val="31"/>
          <w:szCs w:val="31"/>
        </w:rPr>
        <w:t>NTEGRO, a pesar de las posibles faltas de asistencia.</w:t>
      </w:r>
    </w:p>
    <w:p w14:paraId="0000000C"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0D" w14:textId="77777777" w:rsidR="0007128D" w:rsidRDefault="00F42DA1">
      <w:pPr>
        <w:pBdr>
          <w:top w:val="nil"/>
          <w:left w:val="nil"/>
          <w:bottom w:val="nil"/>
          <w:right w:val="nil"/>
          <w:between w:val="nil"/>
        </w:pBdr>
        <w:spacing w:before="4"/>
        <w:jc w:val="both"/>
        <w:rPr>
          <w:rFonts w:ascii="Aleo" w:eastAsia="Aleo" w:hAnsi="Aleo" w:cs="Aleo"/>
          <w:color w:val="000000"/>
          <w:sz w:val="31"/>
          <w:szCs w:val="31"/>
        </w:rPr>
      </w:pPr>
      <w:r>
        <w:rPr>
          <w:rFonts w:ascii="Aleo" w:eastAsia="Aleo" w:hAnsi="Aleo" w:cs="Aleo"/>
          <w:color w:val="000000"/>
          <w:sz w:val="31"/>
          <w:szCs w:val="31"/>
        </w:rPr>
        <w:t>4-La cuota es fija e independiente del mes considerado, pues es media anual, calculada en función del calendario académico fijado por la Delegación de Educación y Ciencia y por las pautas regidas por el Convenio de Enseñanza no Reglada.</w:t>
      </w:r>
    </w:p>
    <w:p w14:paraId="0000000E"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0F" w14:textId="77777777" w:rsidR="0007128D" w:rsidRDefault="00F42DA1">
      <w:pPr>
        <w:pBdr>
          <w:top w:val="nil"/>
          <w:left w:val="nil"/>
          <w:bottom w:val="nil"/>
          <w:right w:val="nil"/>
          <w:between w:val="nil"/>
        </w:pBdr>
        <w:spacing w:before="4"/>
        <w:jc w:val="both"/>
        <w:rPr>
          <w:rFonts w:ascii="Aleo" w:eastAsia="Aleo" w:hAnsi="Aleo" w:cs="Aleo"/>
          <w:color w:val="000000"/>
          <w:sz w:val="31"/>
          <w:szCs w:val="31"/>
        </w:rPr>
      </w:pPr>
      <w:r>
        <w:rPr>
          <w:rFonts w:ascii="Aleo" w:eastAsia="Aleo" w:hAnsi="Aleo" w:cs="Aleo"/>
          <w:color w:val="000000"/>
          <w:sz w:val="31"/>
          <w:szCs w:val="31"/>
        </w:rPr>
        <w:t xml:space="preserve">5-El acceso a las </w:t>
      </w:r>
      <w:r>
        <w:rPr>
          <w:rFonts w:ascii="Aleo" w:eastAsia="Aleo" w:hAnsi="Aleo" w:cs="Aleo"/>
          <w:color w:val="000000"/>
          <w:sz w:val="31"/>
          <w:szCs w:val="31"/>
        </w:rPr>
        <w:t>clases podrá ser denegado a aquellos alumnos que no se encuentren al corriente de pago.</w:t>
      </w:r>
    </w:p>
    <w:p w14:paraId="00000010"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1" w14:textId="77777777" w:rsidR="0007128D" w:rsidRDefault="00F42DA1">
      <w:pPr>
        <w:pBdr>
          <w:top w:val="nil"/>
          <w:left w:val="nil"/>
          <w:bottom w:val="nil"/>
          <w:right w:val="nil"/>
          <w:between w:val="nil"/>
        </w:pBdr>
        <w:spacing w:before="4"/>
        <w:jc w:val="both"/>
        <w:rPr>
          <w:rFonts w:ascii="Aleo" w:eastAsia="Aleo" w:hAnsi="Aleo" w:cs="Aleo"/>
          <w:color w:val="000000"/>
          <w:sz w:val="31"/>
          <w:szCs w:val="31"/>
        </w:rPr>
      </w:pPr>
      <w:r>
        <w:rPr>
          <w:rFonts w:ascii="Aleo" w:eastAsia="Aleo" w:hAnsi="Aleo" w:cs="Aleo"/>
          <w:color w:val="000000"/>
          <w:sz w:val="31"/>
          <w:szCs w:val="31"/>
        </w:rPr>
        <w:t xml:space="preserve">6-Salvo permiso expreso del director, se debe cumplir el horario con un margen de 5 minutos máximo de </w:t>
      </w:r>
      <w:r>
        <w:rPr>
          <w:rFonts w:ascii="Aleo" w:eastAsia="Aleo" w:hAnsi="Aleo" w:cs="Aleo"/>
          <w:sz w:val="31"/>
          <w:szCs w:val="31"/>
        </w:rPr>
        <w:t>retraso</w:t>
      </w:r>
      <w:r>
        <w:rPr>
          <w:rFonts w:ascii="Aleo" w:eastAsia="Aleo" w:hAnsi="Aleo" w:cs="Aleo"/>
          <w:color w:val="000000"/>
          <w:sz w:val="31"/>
          <w:szCs w:val="31"/>
        </w:rPr>
        <w:t>, si no se respeta, el profesor podrá negar la entrada a c</w:t>
      </w:r>
      <w:r>
        <w:rPr>
          <w:rFonts w:ascii="Aleo" w:eastAsia="Aleo" w:hAnsi="Aleo" w:cs="Aleo"/>
          <w:color w:val="000000"/>
          <w:sz w:val="31"/>
          <w:szCs w:val="31"/>
        </w:rPr>
        <w:t>lase al alumno.</w:t>
      </w:r>
    </w:p>
    <w:p w14:paraId="00000012"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3" w14:textId="77777777" w:rsidR="0007128D" w:rsidRDefault="00F42DA1">
      <w:pPr>
        <w:pBdr>
          <w:top w:val="nil"/>
          <w:left w:val="nil"/>
          <w:bottom w:val="nil"/>
          <w:right w:val="nil"/>
          <w:between w:val="nil"/>
        </w:pBdr>
        <w:spacing w:before="4"/>
        <w:jc w:val="both"/>
        <w:rPr>
          <w:rFonts w:ascii="Aleo" w:eastAsia="Aleo" w:hAnsi="Aleo" w:cs="Aleo"/>
          <w:color w:val="000000"/>
          <w:sz w:val="31"/>
          <w:szCs w:val="31"/>
        </w:rPr>
      </w:pPr>
      <w:r>
        <w:rPr>
          <w:rFonts w:ascii="Aleo" w:eastAsia="Aleo" w:hAnsi="Aleo" w:cs="Aleo"/>
          <w:color w:val="000000"/>
          <w:sz w:val="31"/>
          <w:szCs w:val="31"/>
        </w:rPr>
        <w:t>7-En el caso de que un estudiante no pueda acudir a clase, se ruega que avise a la dirección.</w:t>
      </w:r>
    </w:p>
    <w:p w14:paraId="00000014"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5"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6"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7"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8"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9"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A"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B"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C"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D" w14:textId="77777777" w:rsidR="0007128D" w:rsidRDefault="00F42DA1">
      <w:pPr>
        <w:pBdr>
          <w:top w:val="nil"/>
          <w:left w:val="nil"/>
          <w:bottom w:val="nil"/>
          <w:right w:val="nil"/>
          <w:between w:val="nil"/>
        </w:pBdr>
        <w:spacing w:before="4"/>
        <w:jc w:val="both"/>
        <w:rPr>
          <w:rFonts w:ascii="Aleo" w:eastAsia="Aleo" w:hAnsi="Aleo" w:cs="Aleo"/>
          <w:color w:val="000000"/>
          <w:sz w:val="31"/>
          <w:szCs w:val="31"/>
        </w:rPr>
      </w:pPr>
      <w:r>
        <w:rPr>
          <w:rFonts w:ascii="Aleo" w:eastAsia="Aleo" w:hAnsi="Aleo" w:cs="Aleo"/>
          <w:color w:val="000000"/>
          <w:sz w:val="31"/>
          <w:szCs w:val="31"/>
        </w:rPr>
        <w:t>8-Academia Puerta Real se reserva el Derecho de Admisión para aquellos alumnos que se consideren incompatibles con la marcha general de las clases por insuficiente número de horas de asistencia, falta de pago u otros motivos.</w:t>
      </w:r>
    </w:p>
    <w:p w14:paraId="0000001E"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1F" w14:textId="73E1F3D9" w:rsidR="0007128D" w:rsidRDefault="00F42DA1">
      <w:pPr>
        <w:pBdr>
          <w:top w:val="nil"/>
          <w:left w:val="nil"/>
          <w:bottom w:val="nil"/>
          <w:right w:val="nil"/>
          <w:between w:val="nil"/>
        </w:pBdr>
        <w:spacing w:before="4"/>
        <w:jc w:val="both"/>
        <w:rPr>
          <w:rFonts w:ascii="Aleo" w:eastAsia="Aleo" w:hAnsi="Aleo" w:cs="Aleo"/>
          <w:color w:val="1155CC"/>
          <w:sz w:val="31"/>
          <w:szCs w:val="31"/>
        </w:rPr>
      </w:pPr>
      <w:r>
        <w:rPr>
          <w:rFonts w:ascii="Aleo" w:eastAsia="Aleo" w:hAnsi="Aleo" w:cs="Aleo"/>
          <w:color w:val="000000"/>
          <w:sz w:val="31"/>
          <w:szCs w:val="31"/>
        </w:rPr>
        <w:t>9-Está totalmente prohibido e</w:t>
      </w:r>
      <w:r>
        <w:rPr>
          <w:rFonts w:ascii="Aleo" w:eastAsia="Aleo" w:hAnsi="Aleo" w:cs="Aleo"/>
          <w:color w:val="000000"/>
          <w:sz w:val="31"/>
          <w:szCs w:val="31"/>
        </w:rPr>
        <w:t xml:space="preserve">l uso de teléfonos móviles en clase, se considera una falta de respeto. El profesor </w:t>
      </w:r>
      <w:r w:rsidR="0031504E">
        <w:rPr>
          <w:rFonts w:ascii="Aleo" w:eastAsia="Aleo" w:hAnsi="Aleo" w:cs="Aleo"/>
          <w:color w:val="000000"/>
          <w:sz w:val="31"/>
          <w:szCs w:val="31"/>
        </w:rPr>
        <w:t>podrá</w:t>
      </w:r>
      <w:r>
        <w:rPr>
          <w:rFonts w:ascii="Aleo" w:eastAsia="Aleo" w:hAnsi="Aleo" w:cs="Aleo"/>
          <w:color w:val="000000"/>
          <w:sz w:val="31"/>
          <w:szCs w:val="31"/>
        </w:rPr>
        <w:t xml:space="preserve"> expulsar de clase al alumno que no cumpla esta norma.</w:t>
      </w:r>
    </w:p>
    <w:p w14:paraId="00000020"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21" w14:textId="77777777" w:rsidR="0007128D" w:rsidRDefault="00F42DA1">
      <w:pPr>
        <w:pBdr>
          <w:top w:val="nil"/>
          <w:left w:val="nil"/>
          <w:bottom w:val="nil"/>
          <w:right w:val="nil"/>
          <w:between w:val="nil"/>
        </w:pBdr>
        <w:spacing w:before="4"/>
        <w:jc w:val="both"/>
        <w:rPr>
          <w:rFonts w:ascii="Aleo" w:eastAsia="Aleo" w:hAnsi="Aleo" w:cs="Aleo"/>
          <w:color w:val="000000"/>
          <w:sz w:val="31"/>
          <w:szCs w:val="31"/>
        </w:rPr>
      </w:pPr>
      <w:r>
        <w:rPr>
          <w:rFonts w:ascii="Aleo" w:eastAsia="Aleo" w:hAnsi="Aleo" w:cs="Aleo"/>
          <w:color w:val="000000"/>
          <w:sz w:val="31"/>
          <w:szCs w:val="31"/>
        </w:rPr>
        <w:t>10-Se prohíbe fumar y comer en las aulas, o c</w:t>
      </w:r>
      <w:r>
        <w:rPr>
          <w:rFonts w:ascii="Aleo" w:eastAsia="Aleo" w:hAnsi="Aleo" w:cs="Aleo"/>
          <w:color w:val="000000"/>
          <w:sz w:val="31"/>
          <w:szCs w:val="31"/>
        </w:rPr>
        <w:t>ualquier otra actividad que comprometa la higiene del Centro.</w:t>
      </w:r>
    </w:p>
    <w:p w14:paraId="00000022"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23" w14:textId="77777777" w:rsidR="0007128D" w:rsidRDefault="00F42DA1">
      <w:pPr>
        <w:pBdr>
          <w:top w:val="nil"/>
          <w:left w:val="nil"/>
          <w:bottom w:val="nil"/>
          <w:right w:val="nil"/>
          <w:between w:val="nil"/>
        </w:pBdr>
        <w:spacing w:before="4"/>
        <w:jc w:val="both"/>
        <w:rPr>
          <w:rFonts w:ascii="Aleo" w:eastAsia="Aleo" w:hAnsi="Aleo" w:cs="Aleo"/>
          <w:color w:val="000000"/>
          <w:sz w:val="31"/>
          <w:szCs w:val="31"/>
        </w:rPr>
      </w:pPr>
      <w:r>
        <w:rPr>
          <w:rFonts w:ascii="Aleo" w:eastAsia="Aleo" w:hAnsi="Aleo" w:cs="Aleo"/>
          <w:color w:val="000000"/>
          <w:sz w:val="31"/>
          <w:szCs w:val="31"/>
        </w:rPr>
        <w:t xml:space="preserve">11-Bajo ningún concepto se podrá pintar en el mobiliario escolar, en caso de que esto ocurra, se considerará como falta grave y el responsable tendrá que hacerse </w:t>
      </w:r>
      <w:r w:rsidRPr="0031504E">
        <w:rPr>
          <w:rFonts w:ascii="Aleo" w:eastAsia="Aleo" w:hAnsi="Aleo" w:cs="Aleo"/>
          <w:color w:val="000000" w:themeColor="text1"/>
          <w:sz w:val="31"/>
          <w:szCs w:val="31"/>
        </w:rPr>
        <w:t>cargo</w:t>
      </w:r>
      <w:r w:rsidRPr="0031504E">
        <w:rPr>
          <w:rFonts w:ascii="Aleo" w:eastAsia="Aleo" w:hAnsi="Aleo" w:cs="Aleo"/>
          <w:color w:val="000000" w:themeColor="text1"/>
          <w:sz w:val="31"/>
          <w:szCs w:val="31"/>
        </w:rPr>
        <w:t xml:space="preserve"> </w:t>
      </w:r>
      <w:r w:rsidRPr="0031504E">
        <w:rPr>
          <w:rFonts w:ascii="Aleo" w:eastAsia="Aleo" w:hAnsi="Aleo" w:cs="Aleo"/>
          <w:color w:val="000000" w:themeColor="text1"/>
          <w:sz w:val="31"/>
          <w:szCs w:val="31"/>
        </w:rPr>
        <w:t xml:space="preserve">del coste </w:t>
      </w:r>
      <w:r w:rsidRPr="0031504E">
        <w:rPr>
          <w:rFonts w:ascii="Aleo" w:eastAsia="Aleo" w:hAnsi="Aleo" w:cs="Aleo"/>
          <w:color w:val="000000" w:themeColor="text1"/>
          <w:sz w:val="31"/>
          <w:szCs w:val="31"/>
        </w:rPr>
        <w:t xml:space="preserve">del </w:t>
      </w:r>
      <w:r>
        <w:rPr>
          <w:rFonts w:ascii="Aleo" w:eastAsia="Aleo" w:hAnsi="Aleo" w:cs="Aleo"/>
          <w:color w:val="000000"/>
          <w:sz w:val="31"/>
          <w:szCs w:val="31"/>
        </w:rPr>
        <w:t>arreglo.</w:t>
      </w:r>
    </w:p>
    <w:p w14:paraId="00000024" w14:textId="77777777" w:rsidR="0007128D" w:rsidRDefault="0007128D">
      <w:pPr>
        <w:pBdr>
          <w:top w:val="nil"/>
          <w:left w:val="nil"/>
          <w:bottom w:val="nil"/>
          <w:right w:val="nil"/>
          <w:between w:val="nil"/>
        </w:pBdr>
        <w:spacing w:before="4"/>
        <w:jc w:val="both"/>
        <w:rPr>
          <w:rFonts w:ascii="Aleo" w:eastAsia="Aleo" w:hAnsi="Aleo" w:cs="Aleo"/>
          <w:color w:val="000000"/>
          <w:sz w:val="31"/>
          <w:szCs w:val="31"/>
        </w:rPr>
      </w:pPr>
    </w:p>
    <w:p w14:paraId="00000025" w14:textId="77777777" w:rsidR="0007128D" w:rsidRDefault="00F42DA1">
      <w:pPr>
        <w:pBdr>
          <w:top w:val="nil"/>
          <w:left w:val="nil"/>
          <w:bottom w:val="nil"/>
          <w:right w:val="nil"/>
          <w:between w:val="nil"/>
        </w:pBdr>
        <w:spacing w:before="4"/>
        <w:jc w:val="both"/>
        <w:rPr>
          <w:rFonts w:ascii="Aleo" w:eastAsia="Aleo" w:hAnsi="Aleo" w:cs="Aleo"/>
          <w:color w:val="000000"/>
          <w:sz w:val="31"/>
          <w:szCs w:val="31"/>
        </w:rPr>
      </w:pPr>
      <w:r>
        <w:rPr>
          <w:rFonts w:ascii="Aleo" w:eastAsia="Aleo" w:hAnsi="Aleo" w:cs="Aleo"/>
          <w:color w:val="000000"/>
          <w:sz w:val="31"/>
          <w:szCs w:val="31"/>
        </w:rPr>
        <w:t>1</w:t>
      </w:r>
      <w:r>
        <w:rPr>
          <w:rFonts w:ascii="Aleo" w:eastAsia="Aleo" w:hAnsi="Aleo" w:cs="Aleo"/>
          <w:color w:val="000000"/>
          <w:sz w:val="31"/>
          <w:szCs w:val="31"/>
        </w:rPr>
        <w:t>2-La falta de cumplimiento de las normas anteriores implicará que la dirección actúe en consecuencia.</w:t>
      </w:r>
    </w:p>
    <w:p w14:paraId="00000026" w14:textId="77777777" w:rsidR="0007128D" w:rsidRDefault="0007128D">
      <w:pPr>
        <w:pBdr>
          <w:top w:val="nil"/>
          <w:left w:val="nil"/>
          <w:bottom w:val="nil"/>
          <w:right w:val="nil"/>
          <w:between w:val="nil"/>
        </w:pBdr>
        <w:spacing w:before="4"/>
        <w:jc w:val="both"/>
        <w:rPr>
          <w:rFonts w:ascii="Trebuchet MS" w:eastAsia="Trebuchet MS" w:hAnsi="Trebuchet MS" w:cs="Trebuchet MS"/>
          <w:b/>
          <w:color w:val="000000"/>
          <w:sz w:val="31"/>
          <w:szCs w:val="31"/>
        </w:rPr>
      </w:pPr>
    </w:p>
    <w:p w14:paraId="00000027" w14:textId="77777777" w:rsidR="0007128D" w:rsidRDefault="0007128D">
      <w:pPr>
        <w:pBdr>
          <w:top w:val="nil"/>
          <w:left w:val="nil"/>
          <w:bottom w:val="nil"/>
          <w:right w:val="nil"/>
          <w:between w:val="nil"/>
        </w:pBdr>
        <w:spacing w:before="4"/>
        <w:jc w:val="both"/>
        <w:rPr>
          <w:rFonts w:ascii="Trebuchet MS" w:eastAsia="Trebuchet MS" w:hAnsi="Trebuchet MS" w:cs="Trebuchet MS"/>
          <w:b/>
          <w:color w:val="000000"/>
          <w:sz w:val="31"/>
          <w:szCs w:val="31"/>
        </w:rPr>
      </w:pPr>
    </w:p>
    <w:p w14:paraId="00000028" w14:textId="77777777" w:rsidR="0007128D" w:rsidRDefault="00F42DA1">
      <w:pPr>
        <w:pBdr>
          <w:top w:val="nil"/>
          <w:left w:val="nil"/>
          <w:bottom w:val="nil"/>
          <w:right w:val="nil"/>
          <w:between w:val="nil"/>
        </w:pBdr>
        <w:spacing w:before="4"/>
        <w:jc w:val="both"/>
        <w:rPr>
          <w:rFonts w:ascii="Trebuchet MS" w:eastAsia="Trebuchet MS" w:hAnsi="Trebuchet MS" w:cs="Trebuchet MS"/>
          <w:b/>
          <w:color w:val="000000"/>
          <w:sz w:val="31"/>
          <w:szCs w:val="31"/>
        </w:rPr>
      </w:pPr>
      <w:r>
        <w:rPr>
          <w:noProof/>
        </w:rPr>
        <mc:AlternateContent>
          <mc:Choice Requires="wpg">
            <w:drawing>
              <wp:anchor distT="0" distB="0" distL="0" distR="0" simplePos="0" relativeHeight="251658240" behindDoc="1" locked="0" layoutInCell="1" hidden="0" allowOverlap="1">
                <wp:simplePos x="0" y="0"/>
                <wp:positionH relativeFrom="column">
                  <wp:posOffset>63500</wp:posOffset>
                </wp:positionH>
                <wp:positionV relativeFrom="paragraph">
                  <wp:posOffset>190500</wp:posOffset>
                </wp:positionV>
                <wp:extent cx="288272" cy="312829"/>
                <wp:effectExtent l="0" t="0" r="0" b="0"/>
                <wp:wrapNone/>
                <wp:docPr id="5" name="Marco 5"/>
                <wp:cNvGraphicFramePr/>
                <a:graphic xmlns:a="http://schemas.openxmlformats.org/drawingml/2006/main">
                  <a:graphicData uri="http://schemas.microsoft.com/office/word/2010/wordprocessingShape">
                    <wps:wsp>
                      <wps:cNvSpPr/>
                      <wps:spPr>
                        <a:xfrm>
                          <a:off x="5208214" y="3629936"/>
                          <a:ext cx="275572" cy="300129"/>
                        </a:xfrm>
                        <a:prstGeom prst="frame">
                          <a:avLst>
                            <a:gd name="adj1" fmla="val 12500"/>
                          </a:avLst>
                        </a:prstGeom>
                        <a:solidFill>
                          <a:schemeClr val="accent1"/>
                        </a:solidFill>
                        <a:ln w="12700" cap="flat" cmpd="sng">
                          <a:solidFill>
                            <a:srgbClr val="31538F"/>
                          </a:solidFill>
                          <a:prstDash val="solid"/>
                          <a:miter lim="800000"/>
                          <a:headEnd type="none" w="sm" len="sm"/>
                          <a:tailEnd type="none" w="sm" len="sm"/>
                        </a:ln>
                      </wps:spPr>
                      <wps:txbx>
                        <w:txbxContent>
                          <w:p w14:paraId="62754405" w14:textId="77777777" w:rsidR="0007128D" w:rsidRDefault="0007128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wp:posOffset>
                </wp:positionH>
                <wp:positionV relativeFrom="paragraph">
                  <wp:posOffset>190500</wp:posOffset>
                </wp:positionV>
                <wp:extent cx="288272" cy="312829"/>
                <wp:effectExtent b="0" l="0" r="0" t="0"/>
                <wp:wrapNone/>
                <wp:docPr id="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88272" cy="312829"/>
                        </a:xfrm>
                        <a:prstGeom prst="rect"/>
                        <a:ln/>
                      </pic:spPr>
                    </pic:pic>
                  </a:graphicData>
                </a:graphic>
              </wp:anchor>
            </w:drawing>
          </mc:Fallback>
        </mc:AlternateContent>
      </w:r>
    </w:p>
    <w:p w14:paraId="00000029" w14:textId="77777777" w:rsidR="0007128D" w:rsidRDefault="00F42DA1">
      <w:pPr>
        <w:pBdr>
          <w:top w:val="nil"/>
          <w:left w:val="nil"/>
          <w:bottom w:val="nil"/>
          <w:right w:val="nil"/>
          <w:between w:val="nil"/>
        </w:pBdr>
        <w:spacing w:before="4"/>
        <w:ind w:firstLine="709"/>
        <w:jc w:val="both"/>
        <w:rPr>
          <w:rFonts w:ascii="Aleo" w:eastAsia="Aleo" w:hAnsi="Aleo" w:cs="Aleo"/>
          <w:b/>
          <w:color w:val="000000"/>
          <w:sz w:val="31"/>
          <w:szCs w:val="31"/>
        </w:rPr>
      </w:pPr>
      <w:r>
        <w:rPr>
          <w:rFonts w:ascii="Aleo" w:eastAsia="Aleo" w:hAnsi="Aleo" w:cs="Aleo"/>
          <w:b/>
          <w:color w:val="000000"/>
          <w:sz w:val="31"/>
          <w:szCs w:val="31"/>
        </w:rPr>
        <w:t>He leído y acepto las normas de Academia Puerta Real</w:t>
      </w:r>
    </w:p>
    <w:p w14:paraId="0000002A" w14:textId="77777777" w:rsidR="0007128D" w:rsidRDefault="0007128D">
      <w:pPr>
        <w:pBdr>
          <w:top w:val="nil"/>
          <w:left w:val="nil"/>
          <w:bottom w:val="nil"/>
          <w:right w:val="nil"/>
          <w:between w:val="nil"/>
        </w:pBdr>
        <w:spacing w:before="4"/>
        <w:ind w:firstLine="709"/>
        <w:jc w:val="both"/>
        <w:rPr>
          <w:rFonts w:ascii="Aleo" w:eastAsia="Aleo" w:hAnsi="Aleo" w:cs="Aleo"/>
          <w:b/>
          <w:color w:val="000000"/>
          <w:sz w:val="31"/>
          <w:szCs w:val="31"/>
        </w:rPr>
      </w:pPr>
    </w:p>
    <w:p w14:paraId="0000002B" w14:textId="77777777" w:rsidR="0007128D" w:rsidRDefault="0007128D">
      <w:pPr>
        <w:pBdr>
          <w:top w:val="nil"/>
          <w:left w:val="nil"/>
          <w:bottom w:val="nil"/>
          <w:right w:val="nil"/>
          <w:between w:val="nil"/>
        </w:pBdr>
        <w:spacing w:before="4"/>
        <w:ind w:firstLine="709"/>
        <w:jc w:val="both"/>
        <w:rPr>
          <w:rFonts w:ascii="Aleo" w:eastAsia="Aleo" w:hAnsi="Aleo" w:cs="Aleo"/>
          <w:b/>
          <w:color w:val="000000"/>
          <w:sz w:val="31"/>
          <w:szCs w:val="31"/>
        </w:rPr>
      </w:pPr>
    </w:p>
    <w:p w14:paraId="0000002C" w14:textId="77777777" w:rsidR="0007128D" w:rsidRDefault="00F42DA1">
      <w:pPr>
        <w:jc w:val="both"/>
        <w:rPr>
          <w:rFonts w:ascii="Aleo" w:eastAsia="Aleo" w:hAnsi="Aleo" w:cs="Aleo"/>
        </w:rPr>
      </w:pPr>
      <w:r>
        <w:rPr>
          <w:rFonts w:ascii="Aleo" w:eastAsia="Aleo" w:hAnsi="Aleo" w:cs="Aleo"/>
          <w:sz w:val="31"/>
          <w:szCs w:val="31"/>
        </w:rPr>
        <w:t>Puede consultar</w:t>
      </w:r>
      <w:r>
        <w:rPr>
          <w:rFonts w:ascii="Aleo" w:eastAsia="Aleo" w:hAnsi="Aleo" w:cs="Aleo"/>
          <w:b/>
          <w:sz w:val="31"/>
          <w:szCs w:val="31"/>
        </w:rPr>
        <w:t xml:space="preserve"> </w:t>
      </w:r>
      <w:r>
        <w:rPr>
          <w:rFonts w:ascii="Aleo" w:eastAsia="Aleo" w:hAnsi="Aleo" w:cs="Aleo"/>
        </w:rPr>
        <w:t xml:space="preserve">INFORMACIÓN Y CONDICIONES GENERALES: INSCRIPCIÓN, PAGOS, ANULACIÓN del Centro visitando directamente nuestra página web: </w:t>
      </w:r>
    </w:p>
    <w:p w14:paraId="0000002D" w14:textId="77777777" w:rsidR="0007128D" w:rsidRDefault="00F42DA1">
      <w:pPr>
        <w:jc w:val="both"/>
        <w:rPr>
          <w:rFonts w:ascii="Aleo" w:eastAsia="Aleo" w:hAnsi="Aleo" w:cs="Aleo"/>
          <w:sz w:val="28"/>
          <w:szCs w:val="28"/>
        </w:rPr>
      </w:pPr>
      <w:r>
        <w:rPr>
          <w:rFonts w:ascii="Aleo" w:eastAsia="Aleo" w:hAnsi="Aleo" w:cs="Aleo"/>
          <w:color w:val="4472C4"/>
          <w:sz w:val="28"/>
          <w:szCs w:val="28"/>
        </w:rPr>
        <w:t>academia-granada.es.</w:t>
      </w:r>
    </w:p>
    <w:p w14:paraId="0000002E" w14:textId="77777777" w:rsidR="0007128D" w:rsidRDefault="0007128D">
      <w:pPr>
        <w:pBdr>
          <w:top w:val="nil"/>
          <w:left w:val="nil"/>
          <w:bottom w:val="nil"/>
          <w:right w:val="nil"/>
          <w:between w:val="nil"/>
        </w:pBdr>
        <w:spacing w:before="4"/>
        <w:ind w:firstLine="709"/>
        <w:jc w:val="both"/>
        <w:rPr>
          <w:rFonts w:ascii="Aleo" w:eastAsia="Aleo" w:hAnsi="Aleo" w:cs="Aleo"/>
          <w:b/>
          <w:color w:val="000000"/>
          <w:sz w:val="31"/>
          <w:szCs w:val="31"/>
        </w:rPr>
      </w:pPr>
    </w:p>
    <w:sectPr w:rsidR="0007128D">
      <w:headerReference w:type="even" r:id="rId11"/>
      <w:headerReference w:type="default" r:id="rId12"/>
      <w:headerReference w:type="first" r:id="rId13"/>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28725" w14:textId="77777777" w:rsidR="00F42DA1" w:rsidRDefault="00F42DA1">
      <w:r>
        <w:separator/>
      </w:r>
    </w:p>
  </w:endnote>
  <w:endnote w:type="continuationSeparator" w:id="0">
    <w:p w14:paraId="3A740C8C" w14:textId="77777777" w:rsidR="00F42DA1" w:rsidRDefault="00F4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leo">
    <w:altName w:val="Aleo"/>
    <w:panose1 w:val="020F0502020204030203"/>
    <w:charset w:val="4D"/>
    <w:family w:val="swiss"/>
    <w:notTrueType/>
    <w:pitch w:val="variable"/>
    <w:sig w:usb0="A00000AF" w:usb1="5000604B" w:usb2="00000000" w:usb3="00000000" w:csb0="00000093"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65384" w14:textId="77777777" w:rsidR="00F42DA1" w:rsidRDefault="00F42DA1">
      <w:r>
        <w:separator/>
      </w:r>
    </w:p>
  </w:footnote>
  <w:footnote w:type="continuationSeparator" w:id="0">
    <w:p w14:paraId="0D38BF5B" w14:textId="77777777" w:rsidR="00F42DA1" w:rsidRDefault="00F42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0" w14:textId="77777777" w:rsidR="0007128D" w:rsidRDefault="00F42DA1">
    <w:pPr>
      <w:pBdr>
        <w:top w:val="nil"/>
        <w:left w:val="nil"/>
        <w:bottom w:val="nil"/>
        <w:right w:val="nil"/>
        <w:between w:val="nil"/>
      </w:pBdr>
      <w:tabs>
        <w:tab w:val="center" w:pos="4513"/>
        <w:tab w:val="right" w:pos="9026"/>
      </w:tabs>
      <w:rPr>
        <w:color w:val="000000"/>
      </w:rPr>
    </w:pPr>
    <w:r>
      <w:rPr>
        <w:color w:val="000000"/>
      </w:rPr>
      <w:pict w14:anchorId="39589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5783688" o:spid="_x0000_s2051"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PLANTILLA FONDO GRAN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F" w14:textId="77777777" w:rsidR="0007128D" w:rsidRDefault="00F42DA1">
    <w:pPr>
      <w:pBdr>
        <w:top w:val="nil"/>
        <w:left w:val="nil"/>
        <w:bottom w:val="nil"/>
        <w:right w:val="nil"/>
        <w:between w:val="nil"/>
      </w:pBdr>
      <w:tabs>
        <w:tab w:val="center" w:pos="4513"/>
        <w:tab w:val="right" w:pos="9026"/>
      </w:tabs>
      <w:rPr>
        <w:color w:val="000000"/>
      </w:rPr>
    </w:pPr>
    <w:r>
      <w:rPr>
        <w:color w:val="000000"/>
      </w:rPr>
      <w:pict w14:anchorId="1180A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5783689" o:spid="_x0000_s2050" type="#_x0000_t75" alt="" style="position:absolute;margin-left:0;margin-top:0;width:595.2pt;height:841.9pt;z-index:-251655168;mso-wrap-edited:f;mso-width-percent:0;mso-height-percent:0;mso-position-horizontal:center;mso-position-horizontal-relative:margin;mso-position-vertical:center;mso-position-vertical-relative:margin;mso-width-percent:0;mso-height-percent:0" o:allowincell="f">
          <v:imagedata r:id="rId1" o:title="PLANTILLA FONDO GRAN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1" w14:textId="77777777" w:rsidR="0007128D" w:rsidRDefault="00F42DA1">
    <w:pPr>
      <w:pBdr>
        <w:top w:val="nil"/>
        <w:left w:val="nil"/>
        <w:bottom w:val="nil"/>
        <w:right w:val="nil"/>
        <w:between w:val="nil"/>
      </w:pBdr>
      <w:tabs>
        <w:tab w:val="center" w:pos="4513"/>
        <w:tab w:val="right" w:pos="9026"/>
      </w:tabs>
      <w:rPr>
        <w:color w:val="000000"/>
      </w:rPr>
    </w:pPr>
    <w:r>
      <w:rPr>
        <w:color w:val="000000"/>
      </w:rPr>
      <w:pict w14:anchorId="22ABA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5783687" o:spid="_x0000_s2049"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LANTILLA FONDO GRAN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787E18"/>
    <w:multiLevelType w:val="multilevel"/>
    <w:tmpl w:val="66FEAF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28D"/>
    <w:rsid w:val="0007128D"/>
    <w:rsid w:val="0031504E"/>
    <w:rsid w:val="00F42D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4C911A"/>
  <w15:docId w15:val="{D5D4FB90-67C0-584B-A93A-7C0CE905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Standardsinprimera">
    <w:name w:val="Standard sin primera"/>
    <w:basedOn w:val="Standard"/>
    <w:pPr>
      <w:widowControl/>
      <w:jc w:val="both"/>
    </w:pPr>
    <w:rPr>
      <w:szCs w:val="20"/>
      <w:lang w:eastAsia="es-ES"/>
    </w:rPr>
  </w:style>
  <w:style w:type="paragraph" w:styleId="Prrafodelista">
    <w:name w:val="List Paragraph"/>
    <w:basedOn w:val="Standard"/>
    <w:uiPriority w:val="1"/>
    <w:qFormat/>
  </w:style>
  <w:style w:type="character" w:customStyle="1" w:styleId="ListLabel1">
    <w:name w:val="ListLabel 1"/>
    <w:rPr>
      <w:sz w:val="28"/>
      <w:szCs w:val="28"/>
    </w:rPr>
  </w:style>
  <w:style w:type="character" w:customStyle="1" w:styleId="ListLabel2">
    <w:name w:val="ListLabel 2"/>
    <w:rPr>
      <w:rFonts w:eastAsia="Calibri" w:cs="Times New Roman"/>
    </w:rPr>
  </w:style>
  <w:style w:type="character" w:customStyle="1" w:styleId="ListLabel3">
    <w:name w:val="ListLabel 3"/>
    <w:rPr>
      <w:rFonts w:cs="Courier New"/>
    </w:rPr>
  </w:style>
  <w:style w:type="character" w:customStyle="1" w:styleId="ListLabel4">
    <w:name w:val="ListLabel 4"/>
    <w:rPr>
      <w:sz w:val="20"/>
    </w:rPr>
  </w:style>
  <w:style w:type="numbering" w:customStyle="1" w:styleId="WWNum2">
    <w:name w:val="WWNum2"/>
    <w:basedOn w:val="Sinlista"/>
  </w:style>
  <w:style w:type="numbering" w:customStyle="1" w:styleId="WWNum3">
    <w:name w:val="WWNum3"/>
    <w:basedOn w:val="Sinlista"/>
  </w:style>
  <w:style w:type="numbering" w:customStyle="1" w:styleId="WWNum16">
    <w:name w:val="WWNum16"/>
    <w:basedOn w:val="Sinlista"/>
  </w:style>
  <w:style w:type="numbering" w:customStyle="1" w:styleId="WWNum17">
    <w:name w:val="WWNum17"/>
    <w:basedOn w:val="Sinlista"/>
  </w:style>
  <w:style w:type="numbering" w:customStyle="1" w:styleId="WWNum4">
    <w:name w:val="WWNum4"/>
    <w:basedOn w:val="Sinlista"/>
  </w:style>
  <w:style w:type="numbering" w:customStyle="1" w:styleId="WWNum13">
    <w:name w:val="WWNum13"/>
    <w:basedOn w:val="Sinlista"/>
  </w:style>
  <w:style w:type="numbering" w:customStyle="1" w:styleId="WWNum14">
    <w:name w:val="WWNum14"/>
    <w:basedOn w:val="Sinlista"/>
  </w:style>
  <w:style w:type="numbering" w:customStyle="1" w:styleId="WWNum18">
    <w:name w:val="WWNum18"/>
    <w:basedOn w:val="Sinlista"/>
  </w:style>
  <w:style w:type="numbering" w:customStyle="1" w:styleId="WWNum12">
    <w:name w:val="WWNum12"/>
    <w:basedOn w:val="Sinlista"/>
  </w:style>
  <w:style w:type="numbering" w:customStyle="1" w:styleId="WWNum9">
    <w:name w:val="WWNum9"/>
    <w:basedOn w:val="Sinlista"/>
  </w:style>
  <w:style w:type="numbering" w:customStyle="1" w:styleId="WWNum7">
    <w:name w:val="WWNum7"/>
    <w:basedOn w:val="Sinlista"/>
  </w:style>
  <w:style w:type="numbering" w:customStyle="1" w:styleId="WWNum10">
    <w:name w:val="WWNum10"/>
    <w:basedOn w:val="Sinlista"/>
  </w:style>
  <w:style w:type="numbering" w:customStyle="1" w:styleId="WWNum11">
    <w:name w:val="WWNum11"/>
    <w:basedOn w:val="Sinlista"/>
  </w:style>
  <w:style w:type="paragraph" w:styleId="Textodeglobo">
    <w:name w:val="Balloon Text"/>
    <w:basedOn w:val="Normal"/>
    <w:link w:val="TextodegloboCar"/>
    <w:uiPriority w:val="99"/>
    <w:semiHidden/>
    <w:unhideWhenUsed/>
    <w:rsid w:val="002D7094"/>
    <w:rPr>
      <w:rFonts w:ascii="Segoe UI" w:hAnsi="Segoe UI"/>
      <w:sz w:val="18"/>
      <w:szCs w:val="16"/>
    </w:rPr>
  </w:style>
  <w:style w:type="character" w:customStyle="1" w:styleId="TextodegloboCar">
    <w:name w:val="Texto de globo Car"/>
    <w:basedOn w:val="Fuentedeprrafopredeter"/>
    <w:link w:val="Textodeglobo"/>
    <w:uiPriority w:val="99"/>
    <w:semiHidden/>
    <w:rsid w:val="002D7094"/>
    <w:rPr>
      <w:rFonts w:ascii="Segoe UI" w:hAnsi="Segoe UI"/>
      <w:sz w:val="18"/>
      <w:szCs w:val="16"/>
    </w:rPr>
  </w:style>
  <w:style w:type="paragraph" w:styleId="Encabezado">
    <w:name w:val="header"/>
    <w:basedOn w:val="Normal"/>
    <w:link w:val="EncabezadoCar"/>
    <w:uiPriority w:val="99"/>
    <w:unhideWhenUsed/>
    <w:rsid w:val="00D168AA"/>
    <w:pPr>
      <w:tabs>
        <w:tab w:val="center" w:pos="4513"/>
        <w:tab w:val="right" w:pos="9026"/>
      </w:tabs>
    </w:pPr>
    <w:rPr>
      <w:szCs w:val="21"/>
    </w:rPr>
  </w:style>
  <w:style w:type="character" w:customStyle="1" w:styleId="EncabezadoCar">
    <w:name w:val="Encabezado Car"/>
    <w:basedOn w:val="Fuentedeprrafopredeter"/>
    <w:link w:val="Encabezado"/>
    <w:uiPriority w:val="99"/>
    <w:rsid w:val="00D168AA"/>
    <w:rPr>
      <w:szCs w:val="21"/>
    </w:rPr>
  </w:style>
  <w:style w:type="paragraph" w:styleId="Piedepgina">
    <w:name w:val="footer"/>
    <w:basedOn w:val="Normal"/>
    <w:link w:val="PiedepginaCar"/>
    <w:uiPriority w:val="99"/>
    <w:unhideWhenUsed/>
    <w:rsid w:val="00D168AA"/>
    <w:pPr>
      <w:tabs>
        <w:tab w:val="center" w:pos="4513"/>
        <w:tab w:val="right" w:pos="9026"/>
      </w:tabs>
    </w:pPr>
    <w:rPr>
      <w:szCs w:val="21"/>
    </w:rPr>
  </w:style>
  <w:style w:type="character" w:customStyle="1" w:styleId="PiedepginaCar">
    <w:name w:val="Pie de página Car"/>
    <w:basedOn w:val="Fuentedeprrafopredeter"/>
    <w:link w:val="Piedepgina"/>
    <w:uiPriority w:val="99"/>
    <w:rsid w:val="00D168AA"/>
    <w:rPr>
      <w:szCs w:val="21"/>
    </w:rPr>
  </w:style>
  <w:style w:type="table" w:styleId="Tablaconcuadrcula">
    <w:name w:val="Table Grid"/>
    <w:basedOn w:val="Tablanormal"/>
    <w:uiPriority w:val="39"/>
    <w:rsid w:val="00F7371B"/>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4">
    <w:name w:val="Grid Table 2 Accent 4"/>
    <w:basedOn w:val="Tablanormal"/>
    <w:uiPriority w:val="47"/>
    <w:rsid w:val="00F7371B"/>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Nmerodepgina">
    <w:name w:val="page number"/>
    <w:basedOn w:val="Fuentedeprrafopredeter"/>
    <w:uiPriority w:val="99"/>
    <w:unhideWhenUsed/>
    <w:rsid w:val="00016752"/>
  </w:style>
  <w:style w:type="paragraph" w:styleId="Textoindependiente">
    <w:name w:val="Body Text"/>
    <w:basedOn w:val="Normal"/>
    <w:link w:val="TextoindependienteCar"/>
    <w:uiPriority w:val="1"/>
    <w:qFormat/>
    <w:rsid w:val="00344473"/>
    <w:pPr>
      <w:autoSpaceDE w:val="0"/>
      <w:ind w:left="1250"/>
    </w:pPr>
    <w:rPr>
      <w:rFonts w:ascii="Georgia" w:eastAsia="Georgia" w:hAnsi="Georgia" w:cs="Georgia"/>
      <w:sz w:val="22"/>
      <w:szCs w:val="22"/>
      <w:lang w:eastAsia="en-US"/>
    </w:rPr>
  </w:style>
  <w:style w:type="character" w:customStyle="1" w:styleId="TextoindependienteCar">
    <w:name w:val="Texto independiente Car"/>
    <w:basedOn w:val="Fuentedeprrafopredeter"/>
    <w:link w:val="Textoindependiente"/>
    <w:uiPriority w:val="1"/>
    <w:rsid w:val="00344473"/>
    <w:rPr>
      <w:rFonts w:ascii="Georgia" w:eastAsia="Georgia" w:hAnsi="Georgia" w:cs="Georgia"/>
      <w:kern w:val="0"/>
      <w:sz w:val="22"/>
      <w:szCs w:val="22"/>
      <w:lang w:eastAsia="en-US" w:bidi="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2NqeJbO88+RONessZTj3clwR7Q==">AMUW2mXJUDBBiBXOK4ofMHwZ/tu0znnwTWbGPbxk3bIZ0bYPYWrC02ROA2/ecApUJumdfHqwQPHeYEHKbLIXP7qosaWzKrcs06eE1sJ+V/8PqrgCk+KysiY=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2052</Characters>
  <Application>Microsoft Office Word</Application>
  <DocSecurity>0</DocSecurity>
  <Lines>17</Lines>
  <Paragraphs>4</Paragraphs>
  <ScaleCrop>false</ScaleCrop>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Contreras</dc:creator>
  <cp:lastModifiedBy>John Contreras</cp:lastModifiedBy>
  <cp:revision>2</cp:revision>
  <dcterms:created xsi:type="dcterms:W3CDTF">2021-07-28T17:10:00Z</dcterms:created>
  <dcterms:modified xsi:type="dcterms:W3CDTF">2021-07-29T09:43:00Z</dcterms:modified>
</cp:coreProperties>
</file>